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FBFA" w14:textId="77777777" w:rsidR="004B38FF" w:rsidRDefault="00415B88" w:rsidP="00415B88">
      <w:pPr>
        <w:pStyle w:val="Title"/>
        <w:rPr>
          <w:b/>
          <w:bCs/>
          <w:sz w:val="36"/>
          <w:szCs w:val="36"/>
          <w:rtl/>
        </w:rPr>
      </w:pPr>
      <w:r>
        <w:rPr>
          <w:b/>
          <w:bCs/>
          <w:noProof/>
          <w:szCs w:val="20"/>
        </w:rPr>
        <w:drawing>
          <wp:inline distT="0" distB="0" distL="0" distR="0" wp14:anchorId="0C34CC85" wp14:editId="6096B327">
            <wp:extent cx="940435" cy="1190625"/>
            <wp:effectExtent l="0" t="0" r="0" b="9525"/>
            <wp:docPr id="1" name="Picture 1" descr="222222222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222222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58C54" w14:textId="77777777" w:rsidR="004B38FF" w:rsidRPr="00213838" w:rsidRDefault="004B38FF" w:rsidP="00213838">
      <w:pPr>
        <w:pStyle w:val="Title"/>
        <w:spacing w:line="240" w:lineRule="auto"/>
        <w:rPr>
          <w:rFonts w:ascii="Sakkal Majalla" w:hAnsi="Sakkal Majalla" w:cs="Sakkal Majalla"/>
          <w:sz w:val="28"/>
          <w:szCs w:val="28"/>
          <w:rtl/>
        </w:rPr>
      </w:pPr>
      <w:r w:rsidRPr="00213838">
        <w:rPr>
          <w:rFonts w:ascii="Sakkal Majalla" w:hAnsi="Sakkal Majalla" w:cs="Sakkal Majalla"/>
          <w:sz w:val="28"/>
          <w:szCs w:val="28"/>
        </w:rPr>
        <w:t>Curriculum Vita</w:t>
      </w:r>
    </w:p>
    <w:p w14:paraId="3E351236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  <w:u w:val="single"/>
        </w:rPr>
        <w:t xml:space="preserve">Personal </w:t>
      </w:r>
      <w:proofErr w:type="gramStart"/>
      <w:r w:rsidRPr="00213838">
        <w:rPr>
          <w:rFonts w:ascii="Sakkal Majalla" w:hAnsi="Sakkal Majalla" w:cs="Sakkal Majalla"/>
          <w:sz w:val="28"/>
          <w:szCs w:val="28"/>
          <w:u w:val="single"/>
        </w:rPr>
        <w:t>&amp;  Contact</w:t>
      </w:r>
      <w:proofErr w:type="gramEnd"/>
      <w:r w:rsidRPr="00213838">
        <w:rPr>
          <w:rFonts w:ascii="Sakkal Majalla" w:hAnsi="Sakkal Majalla" w:cs="Sakkal Majalla"/>
          <w:sz w:val="28"/>
          <w:szCs w:val="28"/>
          <w:u w:val="single"/>
        </w:rPr>
        <w:t xml:space="preserve"> Information</w:t>
      </w:r>
      <w:r w:rsidRPr="00213838">
        <w:rPr>
          <w:rFonts w:ascii="Sakkal Majalla" w:hAnsi="Sakkal Majalla" w:cs="Sakkal Majalla"/>
          <w:sz w:val="28"/>
          <w:szCs w:val="28"/>
        </w:rPr>
        <w:t>:</w:t>
      </w:r>
    </w:p>
    <w:p w14:paraId="15087518" w14:textId="77777777" w:rsidR="004B38FF" w:rsidRPr="00213838" w:rsidRDefault="004B38FF" w:rsidP="00213838">
      <w:pPr>
        <w:pStyle w:val="Heading1"/>
        <w:spacing w:line="240" w:lineRule="auto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Name: Khalil Mohamed Khalil Attia</w:t>
      </w:r>
    </w:p>
    <w:p w14:paraId="0080CB2D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Nationality: Egyptian</w:t>
      </w:r>
    </w:p>
    <w:p w14:paraId="67FF2C53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Gender: Male</w:t>
      </w:r>
    </w:p>
    <w:p w14:paraId="43546816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Marital Status: Married with 4 Children</w:t>
      </w:r>
    </w:p>
    <w:p w14:paraId="1829E392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Date of Birth: 29/08/1953</w:t>
      </w:r>
    </w:p>
    <w:p w14:paraId="1A0C07C5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Permanent Address: 27 Ismaiel </w:t>
      </w:r>
      <w:proofErr w:type="spellStart"/>
      <w:r w:rsidRPr="00213838">
        <w:rPr>
          <w:rFonts w:ascii="Sakkal Majalla" w:hAnsi="Sakkal Majalla" w:cs="Sakkal Majalla"/>
          <w:sz w:val="28"/>
          <w:szCs w:val="28"/>
        </w:rPr>
        <w:t>Elgabani</w:t>
      </w:r>
      <w:proofErr w:type="spellEnd"/>
      <w:r w:rsidRPr="00213838">
        <w:rPr>
          <w:rFonts w:ascii="Sakkal Majalla" w:hAnsi="Sakkal Majalla" w:cs="Sakkal Majalla"/>
          <w:sz w:val="28"/>
          <w:szCs w:val="28"/>
        </w:rPr>
        <w:t xml:space="preserve"> Street Asyut City, Egypt</w:t>
      </w:r>
    </w:p>
    <w:p w14:paraId="5A92DF17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Telephone:01027338771 (Mobile)</w:t>
      </w:r>
    </w:p>
    <w:p w14:paraId="4F855CFB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Home: 0882054053</w:t>
      </w:r>
    </w:p>
    <w:p w14:paraId="4A4CEB0A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Email:</w:t>
      </w:r>
      <w:r w:rsidR="003F61C7">
        <w:rPr>
          <w:rFonts w:ascii="Sakkal Majalla" w:hAnsi="Sakkal Majalla" w:cs="Sakkal Majalla"/>
          <w:sz w:val="28"/>
          <w:szCs w:val="28"/>
        </w:rPr>
        <w:tab/>
      </w:r>
      <w:r w:rsidR="003F61C7">
        <w:rPr>
          <w:rFonts w:ascii="Sakkal Majalla" w:hAnsi="Sakkal Majalla" w:cs="Sakkal Majalla"/>
          <w:sz w:val="28"/>
          <w:szCs w:val="28"/>
        </w:rPr>
        <w:tab/>
      </w:r>
      <w:r w:rsidR="003F61C7">
        <w:rPr>
          <w:rFonts w:ascii="Sakkal Majalla" w:hAnsi="Sakkal Majalla" w:cs="Sakkal Majalla"/>
          <w:sz w:val="28"/>
          <w:szCs w:val="28"/>
        </w:rPr>
        <w:tab/>
      </w:r>
      <w:r w:rsidR="003F61C7">
        <w:rPr>
          <w:rFonts w:ascii="Sakkal Majalla" w:hAnsi="Sakkal Majalla" w:cs="Sakkal Majalla"/>
          <w:sz w:val="28"/>
          <w:szCs w:val="28"/>
        </w:rPr>
        <w:tab/>
      </w:r>
      <w:r w:rsidRPr="00213838">
        <w:rPr>
          <w:rFonts w:ascii="Sakkal Majalla" w:hAnsi="Sakkal Majalla" w:cs="Sakkal Majalla"/>
          <w:sz w:val="28"/>
          <w:szCs w:val="28"/>
        </w:rPr>
        <w:t xml:space="preserve"> </w:t>
      </w:r>
      <w:hyperlink r:id="rId8" w:history="1">
        <w:r w:rsidRPr="00213838">
          <w:rPr>
            <w:rStyle w:val="Hyperlink"/>
            <w:rFonts w:ascii="Sakkal Majalla" w:hAnsi="Sakkal Majalla" w:cs="Sakkal Majalla"/>
            <w:sz w:val="28"/>
            <w:szCs w:val="28"/>
          </w:rPr>
          <w:t>k.m. attiaeltahnawe@gmail.com</w:t>
        </w:r>
      </w:hyperlink>
      <w:r w:rsidRPr="00213838">
        <w:rPr>
          <w:rFonts w:ascii="Sakkal Majalla" w:hAnsi="Sakkal Majalla" w:cs="Sakkal Majalla"/>
          <w:sz w:val="28"/>
          <w:szCs w:val="28"/>
        </w:rPr>
        <w:t xml:space="preserve"> </w:t>
      </w:r>
    </w:p>
    <w:p w14:paraId="03E1C105" w14:textId="77777777" w:rsidR="00415B88" w:rsidRPr="00213838" w:rsidRDefault="00C75D81" w:rsidP="003F61C7">
      <w:pPr>
        <w:bidi w:val="0"/>
        <w:ind w:left="2160" w:firstLine="720"/>
        <w:jc w:val="lowKashida"/>
        <w:rPr>
          <w:rFonts w:ascii="Sakkal Majalla" w:hAnsi="Sakkal Majalla" w:cs="Sakkal Majalla"/>
          <w:sz w:val="28"/>
          <w:szCs w:val="28"/>
        </w:rPr>
      </w:pPr>
      <w:hyperlink r:id="rId9" w:history="1">
        <w:r w:rsidR="00415B88" w:rsidRPr="00213838">
          <w:rPr>
            <w:rStyle w:val="Hyperlink"/>
            <w:rFonts w:ascii="Sakkal Majalla" w:hAnsi="Sakkal Majalla" w:cs="Sakkal Majalla"/>
            <w:sz w:val="28"/>
            <w:szCs w:val="28"/>
          </w:rPr>
          <w:t>Khalil.atya@aun.edu.eg.com</w:t>
        </w:r>
      </w:hyperlink>
      <w:r w:rsidR="00415B88" w:rsidRPr="00213838">
        <w:rPr>
          <w:rFonts w:ascii="Sakkal Majalla" w:hAnsi="Sakkal Majalla" w:cs="Sakkal Majalla"/>
          <w:sz w:val="28"/>
          <w:szCs w:val="28"/>
        </w:rPr>
        <w:t xml:space="preserve"> </w:t>
      </w:r>
    </w:p>
    <w:p w14:paraId="06B67CE4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  <w:u w:val="single"/>
        </w:rPr>
        <w:t>Languages</w:t>
      </w:r>
      <w:r w:rsidRPr="00213838">
        <w:rPr>
          <w:rFonts w:ascii="Sakkal Majalla" w:hAnsi="Sakkal Majalla" w:cs="Sakkal Majalla"/>
          <w:sz w:val="28"/>
          <w:szCs w:val="28"/>
        </w:rPr>
        <w:t>:</w:t>
      </w:r>
    </w:p>
    <w:p w14:paraId="21E1E06A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 Arabic (native)</w:t>
      </w:r>
    </w:p>
    <w:p w14:paraId="716B1513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 English (good: reading, speaking and writing)</w:t>
      </w:r>
    </w:p>
    <w:p w14:paraId="3414808D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 German (fluent reading, speaking and writing)</w:t>
      </w:r>
    </w:p>
    <w:p w14:paraId="11946470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  <w:u w:val="single"/>
        </w:rPr>
        <w:t>Academic Qualifications</w:t>
      </w:r>
      <w:r w:rsidRPr="00213838">
        <w:rPr>
          <w:rFonts w:ascii="Sakkal Majalla" w:hAnsi="Sakkal Majalla" w:cs="Sakkal Majalla"/>
          <w:sz w:val="28"/>
          <w:szCs w:val="28"/>
        </w:rPr>
        <w:t>:</w:t>
      </w:r>
    </w:p>
    <w:p w14:paraId="04DDCD8B" w14:textId="77777777" w:rsidR="004B38FF" w:rsidRPr="00213838" w:rsidRDefault="004B38FF" w:rsidP="00213838">
      <w:pPr>
        <w:numPr>
          <w:ilvl w:val="0"/>
          <w:numId w:val="1"/>
        </w:numPr>
        <w:bidi w:val="0"/>
        <w:ind w:right="36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Ph.D. in Economics 1991 , Albert Ludwig </w:t>
      </w:r>
      <w:proofErr w:type="spellStart"/>
      <w:r w:rsidRPr="00213838">
        <w:rPr>
          <w:rFonts w:ascii="Sakkal Majalla" w:hAnsi="Sakkal Majalla" w:cs="Sakkal Majalla"/>
          <w:sz w:val="28"/>
          <w:szCs w:val="28"/>
        </w:rPr>
        <w:t>Universitaet</w:t>
      </w:r>
      <w:proofErr w:type="spellEnd"/>
      <w:r w:rsidRPr="00213838">
        <w:rPr>
          <w:rFonts w:ascii="Sakkal Majalla" w:hAnsi="Sakkal Majalla" w:cs="Sakkal Majalla"/>
          <w:sz w:val="28"/>
          <w:szCs w:val="28"/>
        </w:rPr>
        <w:t xml:space="preserve"> (Freiburg , Germany), Thesis: “Foreign Direct Investment and its  Contribution to The Egyptian Development  with special reference to Business and Investment Banks”, Overall Grade: Very Good</w:t>
      </w:r>
    </w:p>
    <w:p w14:paraId="4C231175" w14:textId="77777777" w:rsidR="004B38FF" w:rsidRPr="00213838" w:rsidRDefault="004B38FF" w:rsidP="00213838">
      <w:pPr>
        <w:numPr>
          <w:ilvl w:val="0"/>
          <w:numId w:val="1"/>
        </w:numPr>
        <w:bidi w:val="0"/>
        <w:ind w:right="36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 MA in Economics of Industrial Development, Faculty of Commerce , Assiut University, 1983</w:t>
      </w:r>
    </w:p>
    <w:p w14:paraId="786185AD" w14:textId="77777777" w:rsidR="004B38FF" w:rsidRPr="00213838" w:rsidRDefault="004B38FF" w:rsidP="00213838">
      <w:pPr>
        <w:numPr>
          <w:ilvl w:val="0"/>
          <w:numId w:val="1"/>
        </w:numPr>
        <w:bidi w:val="0"/>
        <w:ind w:right="36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 B.Sc. in Economics , Overall Grade: Very Good, Faculty of Commerce, Assiut University,  1975    </w:t>
      </w:r>
    </w:p>
    <w:p w14:paraId="50522553" w14:textId="77777777" w:rsidR="004B38FF" w:rsidRPr="00213838" w:rsidRDefault="004B38FF" w:rsidP="00213838">
      <w:pPr>
        <w:bidi w:val="0"/>
        <w:jc w:val="lowKashida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  <w:u w:val="single"/>
        </w:rPr>
        <w:t>Employment History</w:t>
      </w:r>
      <w:r w:rsidRPr="00213838">
        <w:rPr>
          <w:rFonts w:ascii="Sakkal Majalla" w:hAnsi="Sakkal Majalla" w:cs="Sakkal Majalla"/>
          <w:sz w:val="28"/>
          <w:szCs w:val="28"/>
        </w:rPr>
        <w:t>:</w:t>
      </w:r>
    </w:p>
    <w:p w14:paraId="7A6EB525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1975-1983 Demonstrator (Research Assistant) of Economics and Public Finance , Department of Economics and Public Finance , Faculty of Commerce, Assiut University</w:t>
      </w:r>
    </w:p>
    <w:p w14:paraId="04283E09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1983-1991 Lecturer Assistant , at the Department of Economics and Public Finance , Faculty of Commerce, Assiut University</w:t>
      </w:r>
    </w:p>
    <w:p w14:paraId="16E0A0D6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lastRenderedPageBreak/>
        <w:t xml:space="preserve"> 1992-2002 Assistant Professor at the Department of Economics and Public </w:t>
      </w:r>
      <w:proofErr w:type="gram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Finance ,</w:t>
      </w:r>
      <w:proofErr w:type="gram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Faculty of Commerce, Assiut University.</w:t>
      </w:r>
    </w:p>
    <w:p w14:paraId="4286E2BF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2002- 2008 Associate Professor at the  Department of Economics and Public Finance, Faculty of Commerce, Assiut University</w:t>
      </w:r>
    </w:p>
    <w:p w14:paraId="4BB58B48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2009 Professor of Economics</w:t>
      </w:r>
    </w:p>
    <w:p w14:paraId="0EAD3774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2009</w:t>
      </w:r>
      <w:r w:rsidRPr="00213838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-</w:t>
      </w:r>
      <w:r w:rsidRPr="00213838">
        <w:rPr>
          <w:rFonts w:ascii="Sakkal Majalla" w:hAnsi="Sakkal Majalla" w:cs="Sakkal Majalla"/>
          <w:b w:val="0"/>
          <w:bCs w:val="0"/>
          <w:sz w:val="28"/>
          <w:szCs w:val="28"/>
          <w:rtl/>
        </w:rPr>
        <w:t xml:space="preserve"> </w:t>
      </w: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2010, Head of department of economics and public finance, Faculty of Commerce, Assiut University. </w:t>
      </w:r>
    </w:p>
    <w:p w14:paraId="26351F01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Dean of Higher Institute for Computer and Management Sciences, </w:t>
      </w:r>
      <w:proofErr w:type="spell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Shobra</w:t>
      </w:r>
      <w:proofErr w:type="spell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, Cairo , 2010-2011</w:t>
      </w:r>
    </w:p>
    <w:p w14:paraId="5EF3363D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Professor of Economics , Taif University, Faculty of business Administration , 2011-2017 </w:t>
      </w:r>
    </w:p>
    <w:p w14:paraId="3374A9F0" w14:textId="77777777" w:rsidR="004B38FF" w:rsidRPr="00213838" w:rsidRDefault="004B38FF" w:rsidP="00213838">
      <w:pPr>
        <w:pStyle w:val="BodyText2"/>
        <w:numPr>
          <w:ilvl w:val="0"/>
          <w:numId w:val="1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Trainer of trainers in Managerial Economics, and Feasibility Studies, Cairo University,  since 2002 </w:t>
      </w:r>
    </w:p>
    <w:p w14:paraId="1DA8259F" w14:textId="77777777" w:rsidR="004B38FF" w:rsidRPr="00213838" w:rsidRDefault="004B38FF" w:rsidP="00213838">
      <w:pPr>
        <w:pStyle w:val="BodyText2"/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</w:p>
    <w:p w14:paraId="56B7F889" w14:textId="77777777" w:rsidR="004B38FF" w:rsidRPr="00213838" w:rsidRDefault="004B38FF" w:rsidP="00213838">
      <w:pPr>
        <w:pStyle w:val="BodyText2"/>
        <w:spacing w:line="240" w:lineRule="auto"/>
        <w:rPr>
          <w:rFonts w:ascii="Sakkal Majalla" w:hAnsi="Sakkal Majalla" w:cs="Sakkal Majalla"/>
          <w:b w:val="0"/>
          <w:bCs w:val="0"/>
          <w:sz w:val="28"/>
          <w:szCs w:val="28"/>
          <w:u w:val="single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  <w:u w:val="single"/>
        </w:rPr>
        <w:t>Publications:</w:t>
      </w:r>
    </w:p>
    <w:p w14:paraId="6AC68D50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“Foreign Direct Investment and Development: Research in the Theory”, </w:t>
      </w:r>
      <w:proofErr w:type="spellStart"/>
      <w:proofErr w:type="gram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L,Egypte</w:t>
      </w:r>
      <w:proofErr w:type="spellEnd"/>
      <w:proofErr w:type="gram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</w:t>
      </w:r>
      <w:proofErr w:type="spell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Contemporaine</w:t>
      </w:r>
      <w:proofErr w:type="spell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, 1993.</w:t>
      </w:r>
    </w:p>
    <w:p w14:paraId="5E282554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“Changes in the Economic System and its Effects on the Egyptian agricultural  Sector”, Al Azhar University , 1997</w:t>
      </w:r>
    </w:p>
    <w:p w14:paraId="452CFDAD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“The Role of The State in Poverty Reduction: An Islamic View”, Cairo  University, 1998</w:t>
      </w:r>
    </w:p>
    <w:p w14:paraId="6A0CC0D8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“Poverty reduction in Theory and practice: developmental review and empirical evidences”, </w:t>
      </w:r>
      <w:proofErr w:type="spell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Zagazeek</w:t>
      </w:r>
      <w:proofErr w:type="spell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University, 1999.</w:t>
      </w:r>
    </w:p>
    <w:p w14:paraId="064F06FF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“The Social Effects of Economic Reform Policies: The Egyptian Case”, Assiut University, 1998</w:t>
      </w:r>
    </w:p>
    <w:p w14:paraId="20CC2707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“Foreign Direct Investment and Development: Trial to make the discussion more subjective”, </w:t>
      </w:r>
      <w:proofErr w:type="spell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Erbed</w:t>
      </w:r>
      <w:proofErr w:type="spell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University, Jordan, 2001.</w:t>
      </w:r>
    </w:p>
    <w:p w14:paraId="5301E878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“The role of the government in agricultural development with special reference to Egypt: A Critical Review”,  Cairo University, 2002</w:t>
      </w:r>
    </w:p>
    <w:p w14:paraId="0B4034E4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“The Developmental Role of Foreign Direct Investment in </w:t>
      </w:r>
      <w:r w:rsidR="00011ED1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The </w:t>
      </w: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last two decades from 20</w:t>
      </w:r>
      <w:r w:rsidRPr="00213838">
        <w:rPr>
          <w:rFonts w:ascii="Sakkal Majalla" w:hAnsi="Sakkal Majalla" w:cs="Sakkal Majalla"/>
          <w:b w:val="0"/>
          <w:bCs w:val="0"/>
          <w:sz w:val="28"/>
          <w:szCs w:val="28"/>
          <w:vertAlign w:val="superscript"/>
        </w:rPr>
        <w:t>th</w:t>
      </w: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Century, The Malaysian and Indonesian Cases”, Al </w:t>
      </w:r>
      <w:proofErr w:type="spell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Aazhar</w:t>
      </w:r>
      <w:proofErr w:type="spell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University, Saleh Kamel Center for Islamic Studies, 2003.  </w:t>
      </w:r>
    </w:p>
    <w:p w14:paraId="3939B485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“Education between State Intervention and Market Mechanism: The Egyptian Case”, </w:t>
      </w:r>
      <w:proofErr w:type="spell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Societe</w:t>
      </w:r>
      <w:proofErr w:type="spell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Egyptienne </w:t>
      </w:r>
      <w:proofErr w:type="spellStart"/>
      <w:proofErr w:type="gram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d,Economie</w:t>
      </w:r>
      <w:proofErr w:type="spellEnd"/>
      <w:proofErr w:type="gram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Politique de </w:t>
      </w:r>
      <w:proofErr w:type="spellStart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Statistique</w:t>
      </w:r>
      <w:proofErr w:type="spellEnd"/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 et de Legislation, 2008.</w:t>
      </w:r>
    </w:p>
    <w:p w14:paraId="75CF13CD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“Foreign Aid between The Donors’ Agenda and recipients’  Ambitious : a Study of the American Economic Aid to Egypt”, Sohag University, 2008</w:t>
      </w:r>
    </w:p>
    <w:p w14:paraId="2437963C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The Social Role of The State in The Globalization Era: The Egyptian Case, 2008</w:t>
      </w:r>
    </w:p>
    <w:p w14:paraId="038B51E5" w14:textId="77777777" w:rsidR="00213838" w:rsidRPr="00213838" w:rsidRDefault="00213838" w:rsidP="00213838">
      <w:pPr>
        <w:pStyle w:val="BodyText2"/>
        <w:numPr>
          <w:ilvl w:val="0"/>
          <w:numId w:val="2"/>
        </w:numPr>
        <w:spacing w:line="240" w:lineRule="auto"/>
        <w:ind w:right="357" w:hanging="357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 xml:space="preserve">Causes, Consequences and Combating  of Academic Corruption , and Lessons from Selected Countries  </w:t>
      </w:r>
    </w:p>
    <w:p w14:paraId="12D1665B" w14:textId="77777777" w:rsidR="004B38FF" w:rsidRPr="00213838" w:rsidRDefault="004B38FF" w:rsidP="00213838">
      <w:pPr>
        <w:pStyle w:val="BodyText2"/>
        <w:numPr>
          <w:ilvl w:val="0"/>
          <w:numId w:val="2"/>
        </w:numPr>
        <w:spacing w:line="240" w:lineRule="auto"/>
        <w:ind w:right="360"/>
        <w:rPr>
          <w:rFonts w:ascii="Sakkal Majalla" w:hAnsi="Sakkal Majalla" w:cs="Sakkal Majalla"/>
          <w:b w:val="0"/>
          <w:bCs w:val="0"/>
          <w:sz w:val="28"/>
          <w:szCs w:val="28"/>
        </w:rPr>
      </w:pPr>
      <w:r w:rsidRPr="00213838">
        <w:rPr>
          <w:rFonts w:ascii="Sakkal Majalla" w:hAnsi="Sakkal Majalla" w:cs="Sakkal Majalla"/>
          <w:b w:val="0"/>
          <w:bCs w:val="0"/>
          <w:sz w:val="28"/>
          <w:szCs w:val="28"/>
        </w:rPr>
        <w:t>Feasibility Studies, (Book) Cairo University , Faculty of Engineering , 2011</w:t>
      </w:r>
    </w:p>
    <w:p w14:paraId="06507253" w14:textId="77777777" w:rsidR="004B38FF" w:rsidRPr="00213838" w:rsidRDefault="004B38FF" w:rsidP="00213838">
      <w:pPr>
        <w:pStyle w:val="BodyText"/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lastRenderedPageBreak/>
        <w:t>Courses Taught:</w:t>
      </w:r>
    </w:p>
    <w:p w14:paraId="573E95A5" w14:textId="77777777" w:rsidR="004B38FF" w:rsidRPr="00213838" w:rsidRDefault="004B38FF" w:rsidP="00213838">
      <w:pPr>
        <w:pStyle w:val="BodyText"/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Undergraduate:</w:t>
      </w:r>
    </w:p>
    <w:p w14:paraId="16FFBD53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Macroeconomics</w:t>
      </w:r>
    </w:p>
    <w:p w14:paraId="6C0EDF95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Microeconomics</w:t>
      </w:r>
    </w:p>
    <w:p w14:paraId="11A44D72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Money and Banking</w:t>
      </w:r>
    </w:p>
    <w:p w14:paraId="673BBAB2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International Trade</w:t>
      </w:r>
    </w:p>
    <w:p w14:paraId="797625E9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Public Finance</w:t>
      </w:r>
    </w:p>
    <w:p w14:paraId="44996763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Principles of Finance</w:t>
      </w:r>
    </w:p>
    <w:p w14:paraId="4C2011AA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Feasibility Studies</w:t>
      </w:r>
    </w:p>
    <w:p w14:paraId="0552724A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Economics of Development and Planning</w:t>
      </w:r>
    </w:p>
    <w:p w14:paraId="46F737F4" w14:textId="77777777" w:rsidR="004B38FF" w:rsidRPr="00213838" w:rsidRDefault="004B38FF" w:rsidP="00213838">
      <w:pPr>
        <w:pStyle w:val="BodyText"/>
        <w:spacing w:line="240" w:lineRule="auto"/>
        <w:ind w:left="360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Postgraduate:</w:t>
      </w:r>
    </w:p>
    <w:p w14:paraId="152A78E4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 Economic Theory</w:t>
      </w:r>
    </w:p>
    <w:p w14:paraId="196C6FDD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>Managerial Economics</w:t>
      </w:r>
    </w:p>
    <w:p w14:paraId="700C2B21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Islamic Banking System </w:t>
      </w:r>
    </w:p>
    <w:p w14:paraId="1DDF7385" w14:textId="77777777" w:rsidR="004B38FF" w:rsidRPr="00213838" w:rsidRDefault="004B38FF" w:rsidP="00213838">
      <w:pPr>
        <w:pStyle w:val="BodyText"/>
        <w:numPr>
          <w:ilvl w:val="0"/>
          <w:numId w:val="3"/>
        </w:numPr>
        <w:spacing w:line="240" w:lineRule="auto"/>
        <w:jc w:val="left"/>
        <w:rPr>
          <w:rFonts w:ascii="Sakkal Majalla" w:hAnsi="Sakkal Majalla" w:cs="Sakkal Majalla"/>
          <w:sz w:val="28"/>
          <w:szCs w:val="28"/>
        </w:rPr>
      </w:pPr>
      <w:r w:rsidRPr="00213838">
        <w:rPr>
          <w:rFonts w:ascii="Sakkal Majalla" w:hAnsi="Sakkal Majalla" w:cs="Sakkal Majalla"/>
          <w:sz w:val="28"/>
          <w:szCs w:val="28"/>
        </w:rPr>
        <w:t xml:space="preserve">Corporate  Finance </w:t>
      </w:r>
    </w:p>
    <w:p w14:paraId="205F89C3" w14:textId="77777777" w:rsidR="00F95895" w:rsidRDefault="00C75D81" w:rsidP="00213838"/>
    <w:sectPr w:rsidR="00F95895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D71D" w14:textId="77777777" w:rsidR="00C75D81" w:rsidRDefault="00C75D81" w:rsidP="00011ED1">
      <w:r>
        <w:separator/>
      </w:r>
    </w:p>
  </w:endnote>
  <w:endnote w:type="continuationSeparator" w:id="0">
    <w:p w14:paraId="198A9D75" w14:textId="77777777" w:rsidR="00C75D81" w:rsidRDefault="00C75D81" w:rsidP="0001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2685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71D4A" w14:textId="77777777" w:rsidR="00011ED1" w:rsidRDefault="00011E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FAB753A" w14:textId="77777777" w:rsidR="00011ED1" w:rsidRDefault="00011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1C2F" w14:textId="77777777" w:rsidR="00C75D81" w:rsidRDefault="00C75D81" w:rsidP="00011ED1">
      <w:r>
        <w:separator/>
      </w:r>
    </w:p>
  </w:footnote>
  <w:footnote w:type="continuationSeparator" w:id="0">
    <w:p w14:paraId="2025019D" w14:textId="77777777" w:rsidR="00C75D81" w:rsidRDefault="00C75D81" w:rsidP="0001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465A"/>
    <w:multiLevelType w:val="singleLevel"/>
    <w:tmpl w:val="568A7F7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</w:abstractNum>
  <w:abstractNum w:abstractNumId="1" w15:restartNumberingAfterBreak="0">
    <w:nsid w:val="63382411"/>
    <w:multiLevelType w:val="hybridMultilevel"/>
    <w:tmpl w:val="596257F0"/>
    <w:lvl w:ilvl="0" w:tplc="179861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011AA"/>
    <w:multiLevelType w:val="singleLevel"/>
    <w:tmpl w:val="A290166A"/>
    <w:lvl w:ilvl="0">
      <w:start w:val="2002"/>
      <w:numFmt w:val="bullet"/>
      <w:lvlText w:val="-"/>
      <w:lvlJc w:val="left"/>
      <w:pPr>
        <w:tabs>
          <w:tab w:val="num" w:pos="360"/>
        </w:tabs>
        <w:ind w:left="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7A"/>
    <w:rsid w:val="00011ED1"/>
    <w:rsid w:val="00213838"/>
    <w:rsid w:val="003F61C7"/>
    <w:rsid w:val="00415B88"/>
    <w:rsid w:val="004B38FF"/>
    <w:rsid w:val="00594F27"/>
    <w:rsid w:val="006F03E9"/>
    <w:rsid w:val="00C75D81"/>
    <w:rsid w:val="00CE2F7A"/>
    <w:rsid w:val="00D8517D"/>
    <w:rsid w:val="00E8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A398"/>
  <w15:docId w15:val="{4C8F8675-9E45-4EEE-A1A7-99DE5AA1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8FF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4B38FF"/>
    <w:pPr>
      <w:keepNext/>
      <w:bidi w:val="0"/>
      <w:spacing w:line="360" w:lineRule="auto"/>
      <w:jc w:val="lowKashida"/>
      <w:outlineLvl w:val="0"/>
    </w:pPr>
    <w:rPr>
      <w:rFonts w:ascii="Arial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8FF"/>
    <w:rPr>
      <w:rFonts w:ascii="Arial" w:eastAsia="Times New Roman" w:hAnsi="Arial" w:cs="Traditional Arabic"/>
      <w:b/>
      <w:bCs/>
      <w:sz w:val="24"/>
      <w:szCs w:val="24"/>
    </w:rPr>
  </w:style>
  <w:style w:type="character" w:styleId="Hyperlink">
    <w:name w:val="Hyperlink"/>
    <w:unhideWhenUsed/>
    <w:rsid w:val="004B38F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B38FF"/>
    <w:pPr>
      <w:bidi w:val="0"/>
      <w:spacing w:line="360" w:lineRule="auto"/>
      <w:jc w:val="center"/>
    </w:pPr>
    <w:rPr>
      <w:rFonts w:ascii="Arial" w:hAnsi="Arial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8FF"/>
    <w:rPr>
      <w:rFonts w:ascii="Arial" w:eastAsia="Times New Roman" w:hAnsi="Arial" w:cs="Traditional Arabic"/>
      <w:sz w:val="32"/>
      <w:szCs w:val="32"/>
    </w:rPr>
  </w:style>
  <w:style w:type="paragraph" w:styleId="BodyText">
    <w:name w:val="Body Text"/>
    <w:basedOn w:val="Normal"/>
    <w:link w:val="BodyTextChar"/>
    <w:semiHidden/>
    <w:unhideWhenUsed/>
    <w:rsid w:val="004B38FF"/>
    <w:pPr>
      <w:bidi w:val="0"/>
      <w:spacing w:line="360" w:lineRule="auto"/>
      <w:jc w:val="lowKashida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B38FF"/>
    <w:rPr>
      <w:rFonts w:ascii="Arial" w:eastAsia="Times New Roman" w:hAnsi="Arial" w:cs="Traditional Arabic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4B38FF"/>
    <w:pPr>
      <w:bidi w:val="0"/>
      <w:spacing w:line="360" w:lineRule="auto"/>
      <w:jc w:val="lowKashida"/>
    </w:pPr>
    <w:rPr>
      <w:rFonts w:ascii="Arial" w:hAnsi="Arial"/>
      <w:b/>
      <w:bCs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4B38FF"/>
    <w:rPr>
      <w:rFonts w:ascii="Arial" w:eastAsia="Times New Roman" w:hAnsi="Arial" w:cs="Traditional Arabic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B8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1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ED1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E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ED1"/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m.%20attiaeltahnaw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halil.atya@aun.edu.e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TCG</dc:creator>
  <cp:keywords/>
  <dc:description/>
  <cp:lastModifiedBy>Dr Soliman Saeed Hasan</cp:lastModifiedBy>
  <cp:revision>2</cp:revision>
  <dcterms:created xsi:type="dcterms:W3CDTF">2021-06-15T15:44:00Z</dcterms:created>
  <dcterms:modified xsi:type="dcterms:W3CDTF">2021-06-15T15:44:00Z</dcterms:modified>
</cp:coreProperties>
</file>